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10560" w:type="dxa"/>
        <w:tblInd w:w="93" w:type="dxa"/>
        <w:tblLayout w:type="autofit"/>
        <w:tblCellMar>
          <w:top w:w="0" w:type="dxa"/>
          <w:left w:w="108" w:type="dxa"/>
          <w:bottom w:w="0" w:type="dxa"/>
          <w:right w:w="108" w:type="dxa"/>
        </w:tblCellMar>
      </w:tblPr>
      <w:tblGrid>
        <w:gridCol w:w="720"/>
        <w:gridCol w:w="3940"/>
        <w:gridCol w:w="1860"/>
        <w:gridCol w:w="980"/>
        <w:gridCol w:w="820"/>
        <w:gridCol w:w="2240"/>
      </w:tblGrid>
      <w:tr>
        <w:tblPrEx>
          <w:tblCellMar>
            <w:top w:w="0" w:type="dxa"/>
            <w:left w:w="108" w:type="dxa"/>
            <w:bottom w:w="0" w:type="dxa"/>
            <w:right w:w="108" w:type="dxa"/>
          </w:tblCellMar>
        </w:tblPrEx>
        <w:trPr>
          <w:trHeight w:val="705" w:hRule="atLeast"/>
        </w:trPr>
        <w:tc>
          <w:tcPr>
            <w:tcW w:w="10560" w:type="dxa"/>
            <w:gridSpan w:val="6"/>
            <w:tcBorders>
              <w:top w:val="nil"/>
              <w:left w:val="nil"/>
              <w:bottom w:val="single" w:color="auto" w:sz="4" w:space="0"/>
              <w:right w:val="nil"/>
            </w:tcBorders>
            <w:shd w:val="clear" w:color="auto" w:fill="auto"/>
            <w:noWrap/>
            <w:vAlign w:val="center"/>
          </w:tcPr>
          <w:p>
            <w:pPr>
              <w:widowControl/>
              <w:jc w:val="center"/>
              <w:rPr>
                <w:rFonts w:hint="default" w:ascii="Times New Roman" w:hAnsi="Times New Roman" w:eastAsia="宋体" w:cs="Times New Roman"/>
                <w:b/>
                <w:bCs/>
                <w:color w:val="000000"/>
                <w:kern w:val="0"/>
                <w:sz w:val="28"/>
                <w:szCs w:val="28"/>
              </w:rPr>
            </w:pPr>
            <w:r>
              <w:rPr>
                <w:rFonts w:hint="default" w:ascii="Times New Roman" w:hAnsi="Times New Roman" w:eastAsia="宋体" w:cs="Times New Roman"/>
                <w:b/>
                <w:bCs/>
                <w:color w:val="000000"/>
                <w:kern w:val="0"/>
                <w:sz w:val="28"/>
                <w:szCs w:val="28"/>
              </w:rPr>
              <w:t>2013年度科研项目立项清单</w:t>
            </w:r>
          </w:p>
        </w:tc>
      </w:tr>
      <w:tr>
        <w:tblPrEx>
          <w:tblCellMar>
            <w:top w:w="0" w:type="dxa"/>
            <w:left w:w="108" w:type="dxa"/>
            <w:bottom w:w="0" w:type="dxa"/>
            <w:right w:w="108" w:type="dxa"/>
          </w:tblCellMar>
        </w:tblPrEx>
        <w:trPr>
          <w:trHeight w:val="567" w:hRule="atLeast"/>
        </w:trPr>
        <w:tc>
          <w:tcPr>
            <w:tcW w:w="7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b/>
                <w:bCs/>
                <w:color w:val="000000"/>
                <w:kern w:val="0"/>
                <w:sz w:val="22"/>
              </w:rPr>
            </w:pPr>
            <w:r>
              <w:rPr>
                <w:rFonts w:hint="default" w:ascii="Times New Roman" w:hAnsi="Times New Roman" w:eastAsia="宋体" w:cs="Times New Roman"/>
                <w:b/>
                <w:bCs/>
                <w:color w:val="000000"/>
                <w:kern w:val="0"/>
                <w:sz w:val="22"/>
              </w:rPr>
              <w:t>序号</w:t>
            </w:r>
          </w:p>
        </w:tc>
        <w:tc>
          <w:tcPr>
            <w:tcW w:w="394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b/>
                <w:bCs/>
                <w:color w:val="000000"/>
                <w:kern w:val="0"/>
                <w:sz w:val="22"/>
              </w:rPr>
            </w:pPr>
            <w:r>
              <w:rPr>
                <w:rFonts w:hint="default" w:ascii="Times New Roman" w:hAnsi="Times New Roman" w:eastAsia="宋体" w:cs="Times New Roman"/>
                <w:b/>
                <w:bCs/>
                <w:color w:val="000000"/>
                <w:kern w:val="0"/>
                <w:sz w:val="22"/>
              </w:rPr>
              <w:t>项目名称</w:t>
            </w:r>
          </w:p>
        </w:tc>
        <w:tc>
          <w:tcPr>
            <w:tcW w:w="186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b/>
                <w:bCs/>
                <w:color w:val="000000"/>
                <w:kern w:val="0"/>
                <w:sz w:val="22"/>
              </w:rPr>
            </w:pPr>
            <w:r>
              <w:rPr>
                <w:rFonts w:hint="default" w:ascii="Times New Roman" w:hAnsi="Times New Roman" w:eastAsia="宋体" w:cs="Times New Roman"/>
                <w:b/>
                <w:bCs/>
                <w:color w:val="000000"/>
                <w:kern w:val="0"/>
                <w:sz w:val="22"/>
              </w:rPr>
              <w:t>项目批号</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b/>
                <w:bCs/>
                <w:color w:val="000000"/>
                <w:kern w:val="0"/>
                <w:sz w:val="22"/>
              </w:rPr>
            </w:pPr>
            <w:r>
              <w:rPr>
                <w:rFonts w:hint="default" w:ascii="Times New Roman" w:hAnsi="Times New Roman" w:eastAsia="宋体" w:cs="Times New Roman"/>
                <w:b/>
                <w:bCs/>
                <w:color w:val="000000"/>
                <w:kern w:val="0"/>
                <w:sz w:val="22"/>
              </w:rPr>
              <w:t>主持人</w:t>
            </w:r>
          </w:p>
        </w:tc>
        <w:tc>
          <w:tcPr>
            <w:tcW w:w="82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b/>
                <w:bCs/>
                <w:color w:val="000000"/>
                <w:kern w:val="0"/>
                <w:sz w:val="22"/>
              </w:rPr>
            </w:pPr>
            <w:r>
              <w:rPr>
                <w:rFonts w:hint="default" w:ascii="Times New Roman" w:hAnsi="Times New Roman" w:eastAsia="宋体" w:cs="Times New Roman"/>
                <w:b/>
                <w:bCs/>
                <w:color w:val="000000"/>
                <w:kern w:val="0"/>
                <w:sz w:val="22"/>
              </w:rPr>
              <w:t>年度</w:t>
            </w:r>
          </w:p>
        </w:tc>
        <w:tc>
          <w:tcPr>
            <w:tcW w:w="224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b/>
                <w:bCs/>
                <w:color w:val="000000"/>
                <w:kern w:val="0"/>
                <w:sz w:val="22"/>
              </w:rPr>
            </w:pPr>
            <w:r>
              <w:rPr>
                <w:rFonts w:hint="default" w:ascii="Times New Roman" w:hAnsi="Times New Roman" w:eastAsia="宋体" w:cs="Times New Roman"/>
                <w:b/>
                <w:bCs/>
                <w:color w:val="000000"/>
                <w:kern w:val="0"/>
                <w:sz w:val="22"/>
              </w:rPr>
              <w:t>基金类别</w:t>
            </w:r>
          </w:p>
        </w:tc>
      </w:tr>
      <w:tr>
        <w:tblPrEx>
          <w:tblCellMar>
            <w:top w:w="0" w:type="dxa"/>
            <w:left w:w="108" w:type="dxa"/>
            <w:bottom w:w="0" w:type="dxa"/>
            <w:right w:w="108" w:type="dxa"/>
          </w:tblCellMar>
        </w:tblPrEx>
        <w:trPr>
          <w:trHeight w:val="705" w:hRule="atLeast"/>
        </w:trPr>
        <w:tc>
          <w:tcPr>
            <w:tcW w:w="7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22"/>
              </w:rPr>
              <w:t>1</w:t>
            </w:r>
          </w:p>
        </w:tc>
        <w:tc>
          <w:tcPr>
            <w:tcW w:w="3940" w:type="dxa"/>
            <w:tcBorders>
              <w:top w:val="nil"/>
              <w:left w:val="nil"/>
              <w:bottom w:val="single" w:color="auto" w:sz="4" w:space="0"/>
              <w:right w:val="single" w:color="auto" w:sz="4" w:space="0"/>
            </w:tcBorders>
            <w:shd w:val="clear" w:color="auto" w:fill="auto"/>
            <w:vAlign w:val="center"/>
          </w:tcPr>
          <w:p>
            <w:pPr>
              <w:widowControl/>
              <w:rPr>
                <w:rFonts w:hint="default" w:ascii="Times New Roman" w:hAnsi="Times New Roman" w:eastAsia="宋体" w:cs="Times New Roman"/>
                <w:color w:val="000000"/>
                <w:kern w:val="0"/>
                <w:sz w:val="22"/>
                <w:szCs w:val="22"/>
                <w:lang w:val="en-US" w:eastAsia="zh-CN" w:bidi="ar-SA"/>
              </w:rPr>
            </w:pPr>
            <w:r>
              <w:rPr>
                <w:rFonts w:hint="default" w:ascii="Times New Roman" w:hAnsi="Times New Roman" w:eastAsia="宋体" w:cs="Times New Roman"/>
                <w:color w:val="000000"/>
                <w:kern w:val="0"/>
                <w:sz w:val="22"/>
              </w:rPr>
              <w:t>金属离子诱导新方法合成高能面暴露的金属氧化物纳米材料及性能研究</w:t>
            </w:r>
          </w:p>
        </w:tc>
        <w:tc>
          <w:tcPr>
            <w:tcW w:w="186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2"/>
                <w:szCs w:val="22"/>
                <w:lang w:val="en-US" w:eastAsia="zh-CN" w:bidi="ar-SA"/>
              </w:rPr>
            </w:pPr>
            <w:r>
              <w:rPr>
                <w:rFonts w:hint="default" w:ascii="Times New Roman" w:hAnsi="Times New Roman" w:eastAsia="宋体" w:cs="Times New Roman"/>
                <w:color w:val="000000"/>
                <w:kern w:val="0"/>
                <w:sz w:val="22"/>
              </w:rPr>
              <w:t>21301002</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2"/>
                <w:szCs w:val="22"/>
                <w:lang w:val="en-US" w:eastAsia="zh-CN" w:bidi="ar-SA"/>
              </w:rPr>
            </w:pPr>
            <w:r>
              <w:rPr>
                <w:rFonts w:hint="default" w:ascii="Times New Roman" w:hAnsi="Times New Roman" w:eastAsia="宋体" w:cs="Times New Roman"/>
                <w:color w:val="000000"/>
                <w:kern w:val="0"/>
                <w:sz w:val="22"/>
              </w:rPr>
              <w:t>刘荣梅</w:t>
            </w:r>
          </w:p>
        </w:tc>
        <w:tc>
          <w:tcPr>
            <w:tcW w:w="82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2"/>
                <w:szCs w:val="22"/>
                <w:lang w:val="en-US" w:eastAsia="zh-CN" w:bidi="ar-SA"/>
              </w:rPr>
            </w:pPr>
            <w:r>
              <w:rPr>
                <w:rFonts w:hint="default" w:ascii="Times New Roman" w:hAnsi="Times New Roman" w:eastAsia="宋体" w:cs="Times New Roman"/>
                <w:color w:val="000000"/>
                <w:kern w:val="0"/>
                <w:sz w:val="22"/>
              </w:rPr>
              <w:t>2013</w:t>
            </w:r>
          </w:p>
        </w:tc>
        <w:tc>
          <w:tcPr>
            <w:tcW w:w="224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2"/>
                <w:szCs w:val="22"/>
                <w:lang w:val="en-US" w:eastAsia="zh-CN" w:bidi="ar-SA"/>
              </w:rPr>
            </w:pPr>
            <w:r>
              <w:rPr>
                <w:rFonts w:hint="default" w:ascii="Times New Roman" w:hAnsi="Times New Roman" w:eastAsia="宋体" w:cs="Times New Roman"/>
                <w:color w:val="000000"/>
                <w:kern w:val="0"/>
                <w:sz w:val="22"/>
              </w:rPr>
              <w:t>国家自然科学基金青年项目</w:t>
            </w:r>
          </w:p>
        </w:tc>
      </w:tr>
      <w:tr>
        <w:tblPrEx>
          <w:tblCellMar>
            <w:top w:w="0" w:type="dxa"/>
            <w:left w:w="108" w:type="dxa"/>
            <w:bottom w:w="0" w:type="dxa"/>
            <w:right w:w="108" w:type="dxa"/>
          </w:tblCellMar>
        </w:tblPrEx>
        <w:trPr>
          <w:trHeight w:val="705" w:hRule="atLeast"/>
        </w:trPr>
        <w:tc>
          <w:tcPr>
            <w:tcW w:w="7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22"/>
              </w:rPr>
              <w:t>2</w:t>
            </w:r>
          </w:p>
        </w:tc>
        <w:tc>
          <w:tcPr>
            <w:tcW w:w="3940" w:type="dxa"/>
            <w:tcBorders>
              <w:top w:val="nil"/>
              <w:left w:val="nil"/>
              <w:bottom w:val="single" w:color="auto" w:sz="4" w:space="0"/>
              <w:right w:val="single" w:color="auto" w:sz="4" w:space="0"/>
            </w:tcBorders>
            <w:shd w:val="clear" w:color="auto" w:fill="auto"/>
            <w:vAlign w:val="center"/>
          </w:tcPr>
          <w:p>
            <w:pPr>
              <w:widowControl/>
              <w:rPr>
                <w:rFonts w:hint="default" w:ascii="Times New Roman" w:hAnsi="Times New Roman" w:eastAsia="宋体" w:cs="Times New Roman"/>
                <w:color w:val="000000"/>
                <w:kern w:val="0"/>
                <w:sz w:val="22"/>
                <w:szCs w:val="22"/>
                <w:lang w:val="en-US" w:eastAsia="zh-CN" w:bidi="ar-SA"/>
              </w:rPr>
            </w:pPr>
            <w:r>
              <w:rPr>
                <w:rFonts w:hint="default" w:ascii="Times New Roman" w:hAnsi="Times New Roman" w:eastAsia="宋体" w:cs="Times New Roman"/>
                <w:color w:val="000000"/>
                <w:kern w:val="0"/>
                <w:sz w:val="22"/>
              </w:rPr>
              <w:t>一类新颖的侧链型偶氮聚合物的超分子构筑及其光致取向和液晶性能研究</w:t>
            </w:r>
          </w:p>
        </w:tc>
        <w:tc>
          <w:tcPr>
            <w:tcW w:w="186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2"/>
                <w:szCs w:val="22"/>
                <w:lang w:val="en-US" w:eastAsia="zh-CN" w:bidi="ar-SA"/>
              </w:rPr>
            </w:pPr>
            <w:r>
              <w:rPr>
                <w:rFonts w:hint="default" w:ascii="Times New Roman" w:hAnsi="Times New Roman" w:eastAsia="宋体" w:cs="Times New Roman"/>
                <w:color w:val="000000"/>
                <w:kern w:val="0"/>
                <w:sz w:val="22"/>
              </w:rPr>
              <w:t>51303002</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2"/>
                <w:szCs w:val="22"/>
                <w:lang w:val="en-US" w:eastAsia="zh-CN" w:bidi="ar-SA"/>
              </w:rPr>
            </w:pPr>
            <w:r>
              <w:rPr>
                <w:rFonts w:hint="default" w:ascii="Times New Roman" w:hAnsi="Times New Roman" w:eastAsia="宋体" w:cs="Times New Roman"/>
                <w:color w:val="000000"/>
                <w:kern w:val="0"/>
                <w:sz w:val="22"/>
              </w:rPr>
              <w:t>高建纲</w:t>
            </w:r>
          </w:p>
        </w:tc>
        <w:tc>
          <w:tcPr>
            <w:tcW w:w="82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2"/>
                <w:szCs w:val="22"/>
                <w:lang w:val="en-US" w:eastAsia="zh-CN" w:bidi="ar-SA"/>
              </w:rPr>
            </w:pPr>
            <w:r>
              <w:rPr>
                <w:rFonts w:hint="default" w:ascii="Times New Roman" w:hAnsi="Times New Roman" w:eastAsia="宋体" w:cs="Times New Roman"/>
                <w:color w:val="000000"/>
                <w:kern w:val="0"/>
                <w:sz w:val="22"/>
              </w:rPr>
              <w:t>2013</w:t>
            </w:r>
          </w:p>
        </w:tc>
        <w:tc>
          <w:tcPr>
            <w:tcW w:w="224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2"/>
                <w:szCs w:val="22"/>
                <w:lang w:val="en-US" w:eastAsia="zh-CN" w:bidi="ar-SA"/>
              </w:rPr>
            </w:pPr>
            <w:r>
              <w:rPr>
                <w:rFonts w:hint="default" w:ascii="Times New Roman" w:hAnsi="Times New Roman" w:eastAsia="宋体" w:cs="Times New Roman"/>
                <w:color w:val="000000"/>
                <w:kern w:val="0"/>
                <w:sz w:val="22"/>
              </w:rPr>
              <w:t>国家自然科学基金青年项目</w:t>
            </w:r>
          </w:p>
        </w:tc>
      </w:tr>
      <w:tr>
        <w:tblPrEx>
          <w:tblCellMar>
            <w:top w:w="0" w:type="dxa"/>
            <w:left w:w="108" w:type="dxa"/>
            <w:bottom w:w="0" w:type="dxa"/>
            <w:right w:w="108" w:type="dxa"/>
          </w:tblCellMar>
        </w:tblPrEx>
        <w:trPr>
          <w:trHeight w:val="705" w:hRule="atLeast"/>
        </w:trPr>
        <w:tc>
          <w:tcPr>
            <w:tcW w:w="7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22"/>
              </w:rPr>
              <w:t>3</w:t>
            </w:r>
          </w:p>
        </w:tc>
        <w:tc>
          <w:tcPr>
            <w:tcW w:w="3940" w:type="dxa"/>
            <w:tcBorders>
              <w:top w:val="nil"/>
              <w:left w:val="nil"/>
              <w:bottom w:val="single" w:color="auto" w:sz="4" w:space="0"/>
              <w:right w:val="single" w:color="auto" w:sz="4" w:space="0"/>
            </w:tcBorders>
            <w:shd w:val="clear" w:color="auto" w:fill="auto"/>
            <w:vAlign w:val="center"/>
          </w:tcPr>
          <w:p>
            <w:pPr>
              <w:widowControl/>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22"/>
              </w:rPr>
              <w:t>基于透明质酸的智能纳米载体构建及其靶向抗肿瘤研究</w:t>
            </w:r>
          </w:p>
        </w:tc>
        <w:tc>
          <w:tcPr>
            <w:tcW w:w="186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22"/>
              </w:rPr>
              <w:t>51303003</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22"/>
              </w:rPr>
              <w:t>林</w:t>
            </w:r>
            <w:r>
              <w:rPr>
                <w:rFonts w:hint="eastAsia" w:ascii="Times New Roman" w:hAnsi="Times New Roman" w:eastAsia="宋体" w:cs="Times New Roman"/>
                <w:color w:val="000000"/>
                <w:kern w:val="0"/>
                <w:sz w:val="22"/>
                <w:lang w:val="en-US" w:eastAsia="zh-CN"/>
              </w:rPr>
              <w:t xml:space="preserve">  </w:t>
            </w:r>
            <w:bookmarkStart w:id="0" w:name="_GoBack"/>
            <w:bookmarkEnd w:id="0"/>
            <w:r>
              <w:rPr>
                <w:rFonts w:hint="default" w:ascii="Times New Roman" w:hAnsi="Times New Roman" w:eastAsia="宋体" w:cs="Times New Roman"/>
                <w:color w:val="000000"/>
                <w:kern w:val="0"/>
                <w:sz w:val="22"/>
              </w:rPr>
              <w:t>英</w:t>
            </w:r>
          </w:p>
        </w:tc>
        <w:tc>
          <w:tcPr>
            <w:tcW w:w="82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22"/>
              </w:rPr>
              <w:t>2013</w:t>
            </w:r>
          </w:p>
        </w:tc>
        <w:tc>
          <w:tcPr>
            <w:tcW w:w="224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22"/>
              </w:rPr>
              <w:t>国家自然科学基金青年项目</w:t>
            </w:r>
          </w:p>
        </w:tc>
      </w:tr>
      <w:tr>
        <w:tblPrEx>
          <w:tblCellMar>
            <w:top w:w="0" w:type="dxa"/>
            <w:left w:w="108" w:type="dxa"/>
            <w:bottom w:w="0" w:type="dxa"/>
            <w:right w:w="108" w:type="dxa"/>
          </w:tblCellMar>
        </w:tblPrEx>
        <w:trPr>
          <w:trHeight w:val="705" w:hRule="atLeast"/>
        </w:trPr>
        <w:tc>
          <w:tcPr>
            <w:tcW w:w="7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22"/>
              </w:rPr>
              <w:t>4</w:t>
            </w: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color w:val="000000"/>
                <w:kern w:val="0"/>
                <w:sz w:val="22"/>
                <w:szCs w:val="22"/>
                <w:lang w:val="en-US" w:eastAsia="zh-CN" w:bidi="ar-SA"/>
              </w:rPr>
            </w:pPr>
            <w:r>
              <w:rPr>
                <w:rFonts w:hint="default" w:ascii="Times New Roman" w:hAnsi="Times New Roman" w:eastAsia="宋体" w:cs="Times New Roman"/>
                <w:color w:val="000000"/>
                <w:kern w:val="0"/>
                <w:sz w:val="22"/>
              </w:rPr>
              <w:t>基于异金属有机骨架物的微孔材料制备及其吸附性能研究</w:t>
            </w:r>
          </w:p>
        </w:tc>
        <w:tc>
          <w:tcPr>
            <w:tcW w:w="186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2"/>
                <w:szCs w:val="22"/>
                <w:lang w:val="en-US" w:eastAsia="zh-CN" w:bidi="ar-SA"/>
              </w:rPr>
            </w:pPr>
            <w:r>
              <w:rPr>
                <w:rFonts w:hint="default" w:ascii="Times New Roman" w:hAnsi="Times New Roman" w:eastAsia="宋体" w:cs="Times New Roman"/>
                <w:color w:val="000000"/>
                <w:kern w:val="0"/>
                <w:sz w:val="22"/>
              </w:rPr>
              <w:t>1208085QB44</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2"/>
                <w:szCs w:val="22"/>
                <w:lang w:val="en-US" w:eastAsia="zh-CN" w:bidi="ar-SA"/>
              </w:rPr>
            </w:pPr>
            <w:r>
              <w:rPr>
                <w:rFonts w:hint="default" w:ascii="Times New Roman" w:hAnsi="Times New Roman" w:eastAsia="宋体" w:cs="Times New Roman"/>
                <w:color w:val="000000"/>
                <w:kern w:val="0"/>
                <w:sz w:val="22"/>
              </w:rPr>
              <w:t>朱贤东</w:t>
            </w:r>
          </w:p>
        </w:tc>
        <w:tc>
          <w:tcPr>
            <w:tcW w:w="82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2"/>
                <w:szCs w:val="22"/>
                <w:lang w:val="en-US" w:eastAsia="zh-CN" w:bidi="ar-SA"/>
              </w:rPr>
            </w:pPr>
            <w:r>
              <w:rPr>
                <w:rFonts w:hint="default" w:ascii="Times New Roman" w:hAnsi="Times New Roman" w:eastAsia="宋体" w:cs="Times New Roman"/>
                <w:color w:val="000000"/>
                <w:kern w:val="0"/>
                <w:sz w:val="22"/>
              </w:rPr>
              <w:t>2013</w:t>
            </w:r>
          </w:p>
        </w:tc>
        <w:tc>
          <w:tcPr>
            <w:tcW w:w="224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2"/>
                <w:szCs w:val="22"/>
                <w:lang w:val="en-US" w:eastAsia="zh-CN" w:bidi="ar-SA"/>
              </w:rPr>
            </w:pPr>
            <w:r>
              <w:rPr>
                <w:rFonts w:hint="default" w:ascii="Times New Roman" w:hAnsi="Times New Roman" w:eastAsia="宋体" w:cs="Times New Roman"/>
                <w:color w:val="000000"/>
                <w:kern w:val="0"/>
                <w:sz w:val="22"/>
              </w:rPr>
              <w:t>省自然科学基金面上项目</w:t>
            </w:r>
          </w:p>
        </w:tc>
      </w:tr>
      <w:tr>
        <w:tblPrEx>
          <w:tblCellMar>
            <w:top w:w="0" w:type="dxa"/>
            <w:left w:w="108" w:type="dxa"/>
            <w:bottom w:w="0" w:type="dxa"/>
            <w:right w:w="108" w:type="dxa"/>
          </w:tblCellMar>
        </w:tblPrEx>
        <w:trPr>
          <w:trHeight w:val="705" w:hRule="atLeast"/>
        </w:trPr>
        <w:tc>
          <w:tcPr>
            <w:tcW w:w="7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22"/>
              </w:rPr>
              <w:t>5</w:t>
            </w: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color w:val="000000"/>
                <w:kern w:val="0"/>
                <w:sz w:val="22"/>
                <w:szCs w:val="22"/>
                <w:lang w:val="en-US" w:eastAsia="zh-CN" w:bidi="ar-SA"/>
              </w:rPr>
            </w:pPr>
            <w:r>
              <w:rPr>
                <w:rFonts w:hint="default" w:ascii="Times New Roman" w:hAnsi="Times New Roman" w:eastAsia="宋体" w:cs="Times New Roman"/>
                <w:color w:val="000000"/>
                <w:kern w:val="0"/>
                <w:sz w:val="22"/>
              </w:rPr>
              <w:t>基于纳米分级结构的合成及其电化学传感性能的研究</w:t>
            </w:r>
          </w:p>
        </w:tc>
        <w:tc>
          <w:tcPr>
            <w:tcW w:w="186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2"/>
                <w:szCs w:val="22"/>
                <w:lang w:val="en-US" w:eastAsia="zh-CN" w:bidi="ar-SA"/>
              </w:rPr>
            </w:pPr>
            <w:r>
              <w:rPr>
                <w:rFonts w:hint="default" w:ascii="Times New Roman" w:hAnsi="Times New Roman" w:eastAsia="宋体" w:cs="Times New Roman"/>
                <w:color w:val="000000"/>
                <w:kern w:val="0"/>
                <w:sz w:val="22"/>
              </w:rPr>
              <w:t>KJ2013A046</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2"/>
                <w:szCs w:val="22"/>
                <w:lang w:val="en-US" w:eastAsia="zh-CN" w:bidi="ar-SA"/>
              </w:rPr>
            </w:pPr>
            <w:r>
              <w:rPr>
                <w:rFonts w:hint="default" w:ascii="Times New Roman" w:hAnsi="Times New Roman" w:eastAsia="宋体" w:cs="Times New Roman"/>
                <w:color w:val="000000"/>
                <w:kern w:val="0"/>
                <w:sz w:val="22"/>
              </w:rPr>
              <w:t>钱桂香</w:t>
            </w:r>
          </w:p>
        </w:tc>
        <w:tc>
          <w:tcPr>
            <w:tcW w:w="82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2"/>
                <w:szCs w:val="22"/>
                <w:lang w:val="en-US" w:eastAsia="zh-CN" w:bidi="ar-SA"/>
              </w:rPr>
            </w:pPr>
            <w:r>
              <w:rPr>
                <w:rFonts w:hint="default" w:ascii="Times New Roman" w:hAnsi="Times New Roman" w:eastAsia="宋体" w:cs="Times New Roman"/>
                <w:color w:val="000000"/>
                <w:kern w:val="0"/>
                <w:sz w:val="22"/>
              </w:rPr>
              <w:t>2013</w:t>
            </w:r>
          </w:p>
        </w:tc>
        <w:tc>
          <w:tcPr>
            <w:tcW w:w="224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2"/>
                <w:szCs w:val="22"/>
                <w:lang w:val="en-US" w:eastAsia="zh-CN" w:bidi="ar-SA"/>
              </w:rPr>
            </w:pPr>
            <w:r>
              <w:rPr>
                <w:rFonts w:hint="default" w:ascii="Times New Roman" w:hAnsi="Times New Roman" w:eastAsia="宋体" w:cs="Times New Roman"/>
                <w:color w:val="000000"/>
                <w:kern w:val="0"/>
                <w:sz w:val="22"/>
              </w:rPr>
              <w:t>省高校省级科学研究项目重点项目</w:t>
            </w:r>
          </w:p>
        </w:tc>
      </w:tr>
      <w:tr>
        <w:tblPrEx>
          <w:tblCellMar>
            <w:top w:w="0" w:type="dxa"/>
            <w:left w:w="108" w:type="dxa"/>
            <w:bottom w:w="0" w:type="dxa"/>
            <w:right w:w="108" w:type="dxa"/>
          </w:tblCellMar>
        </w:tblPrEx>
        <w:trPr>
          <w:trHeight w:val="705" w:hRule="atLeast"/>
        </w:trPr>
        <w:tc>
          <w:tcPr>
            <w:tcW w:w="7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22"/>
              </w:rPr>
              <w:t>6</w:t>
            </w: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color w:val="000000"/>
                <w:kern w:val="0"/>
                <w:sz w:val="22"/>
                <w:szCs w:val="22"/>
                <w:lang w:val="en-US" w:eastAsia="zh-CN" w:bidi="ar-SA"/>
              </w:rPr>
            </w:pPr>
            <w:r>
              <w:rPr>
                <w:rFonts w:hint="default" w:ascii="Times New Roman" w:hAnsi="Times New Roman" w:eastAsia="宋体" w:cs="Times New Roman"/>
                <w:color w:val="000000"/>
                <w:kern w:val="0"/>
                <w:sz w:val="22"/>
              </w:rPr>
              <w:t>半刚性大环羧酸配体构筑金属有机骨架材料的设计合成与性质研究</w:t>
            </w:r>
          </w:p>
        </w:tc>
        <w:tc>
          <w:tcPr>
            <w:tcW w:w="186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2"/>
                <w:szCs w:val="22"/>
                <w:lang w:val="en-US" w:eastAsia="zh-CN" w:bidi="ar-SA"/>
              </w:rPr>
            </w:pPr>
            <w:r>
              <w:rPr>
                <w:rFonts w:hint="default" w:ascii="Times New Roman" w:hAnsi="Times New Roman" w:eastAsia="宋体" w:cs="Times New Roman"/>
                <w:color w:val="000000"/>
                <w:kern w:val="0"/>
                <w:sz w:val="22"/>
              </w:rPr>
              <w:t>KJ2013A045</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2"/>
                <w:szCs w:val="22"/>
                <w:lang w:val="en-US" w:eastAsia="zh-CN" w:bidi="ar-SA"/>
              </w:rPr>
            </w:pPr>
            <w:r>
              <w:rPr>
                <w:rFonts w:hint="default" w:ascii="Times New Roman" w:hAnsi="Times New Roman" w:eastAsia="宋体" w:cs="Times New Roman"/>
                <w:color w:val="000000"/>
                <w:kern w:val="0"/>
                <w:sz w:val="22"/>
              </w:rPr>
              <w:t>朱贤东</w:t>
            </w:r>
          </w:p>
        </w:tc>
        <w:tc>
          <w:tcPr>
            <w:tcW w:w="82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2"/>
                <w:szCs w:val="22"/>
                <w:lang w:val="en-US" w:eastAsia="zh-CN" w:bidi="ar-SA"/>
              </w:rPr>
            </w:pPr>
            <w:r>
              <w:rPr>
                <w:rFonts w:hint="default" w:ascii="Times New Roman" w:hAnsi="Times New Roman" w:eastAsia="宋体" w:cs="Times New Roman"/>
                <w:color w:val="000000"/>
                <w:kern w:val="0"/>
                <w:sz w:val="22"/>
              </w:rPr>
              <w:t>2013</w:t>
            </w:r>
          </w:p>
        </w:tc>
        <w:tc>
          <w:tcPr>
            <w:tcW w:w="224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2"/>
                <w:szCs w:val="22"/>
                <w:lang w:val="en-US" w:eastAsia="zh-CN" w:bidi="ar-SA"/>
              </w:rPr>
            </w:pPr>
            <w:r>
              <w:rPr>
                <w:rFonts w:hint="default" w:ascii="Times New Roman" w:hAnsi="Times New Roman" w:eastAsia="宋体" w:cs="Times New Roman"/>
                <w:color w:val="000000"/>
                <w:kern w:val="0"/>
                <w:sz w:val="22"/>
              </w:rPr>
              <w:t>省高校省级科学研究项目重点项目</w:t>
            </w:r>
          </w:p>
        </w:tc>
      </w:tr>
      <w:tr>
        <w:tblPrEx>
          <w:tblCellMar>
            <w:top w:w="0" w:type="dxa"/>
            <w:left w:w="108" w:type="dxa"/>
            <w:bottom w:w="0" w:type="dxa"/>
            <w:right w:w="108" w:type="dxa"/>
          </w:tblCellMar>
        </w:tblPrEx>
        <w:trPr>
          <w:trHeight w:val="705" w:hRule="atLeast"/>
        </w:trPr>
        <w:tc>
          <w:tcPr>
            <w:tcW w:w="7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22"/>
              </w:rPr>
              <w:t>7</w:t>
            </w: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color w:val="000000"/>
                <w:kern w:val="0"/>
                <w:sz w:val="22"/>
                <w:szCs w:val="22"/>
                <w:lang w:val="en-US" w:eastAsia="zh-CN" w:bidi="ar-SA"/>
              </w:rPr>
            </w:pPr>
            <w:r>
              <w:rPr>
                <w:rFonts w:hint="default" w:ascii="Times New Roman" w:hAnsi="Times New Roman" w:eastAsia="宋体" w:cs="Times New Roman"/>
                <w:color w:val="000000"/>
                <w:kern w:val="0"/>
                <w:sz w:val="22"/>
              </w:rPr>
              <w:t>基于纳米TiO</w:t>
            </w:r>
            <w:r>
              <w:rPr>
                <w:rFonts w:hint="default" w:ascii="Times New Roman" w:hAnsi="Times New Roman" w:eastAsia="宋体" w:cs="Times New Roman"/>
                <w:color w:val="000000"/>
                <w:kern w:val="0"/>
                <w:sz w:val="22"/>
                <w:vertAlign w:val="subscript"/>
              </w:rPr>
              <w:t>2</w:t>
            </w:r>
            <w:r>
              <w:rPr>
                <w:rFonts w:hint="default" w:ascii="Times New Roman" w:hAnsi="Times New Roman" w:eastAsia="宋体" w:cs="Times New Roman"/>
                <w:color w:val="000000"/>
                <w:kern w:val="0"/>
                <w:sz w:val="22"/>
              </w:rPr>
              <w:t>光催化的微介孔超轻沸石微球流化床光反应器技术深度处理焦化尾水</w:t>
            </w:r>
          </w:p>
        </w:tc>
        <w:tc>
          <w:tcPr>
            <w:tcW w:w="186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2"/>
                <w:szCs w:val="22"/>
                <w:lang w:val="en-US" w:eastAsia="zh-CN" w:bidi="ar-SA"/>
              </w:rPr>
            </w:pPr>
            <w:r>
              <w:rPr>
                <w:rFonts w:hint="default" w:ascii="Times New Roman" w:hAnsi="Times New Roman" w:eastAsia="宋体" w:cs="Times New Roman"/>
                <w:color w:val="000000"/>
                <w:kern w:val="0"/>
                <w:sz w:val="22"/>
              </w:rPr>
              <w:t>KJ2013A047</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2"/>
                <w:szCs w:val="22"/>
                <w:lang w:val="en-US" w:eastAsia="zh-CN" w:bidi="ar-SA"/>
              </w:rPr>
            </w:pPr>
            <w:r>
              <w:rPr>
                <w:rFonts w:hint="default" w:ascii="Times New Roman" w:hAnsi="Times New Roman" w:eastAsia="宋体" w:cs="Times New Roman"/>
                <w:color w:val="000000"/>
                <w:kern w:val="0"/>
                <w:sz w:val="22"/>
              </w:rPr>
              <w:t>唐</w:t>
            </w:r>
            <w:r>
              <w:rPr>
                <w:rFonts w:hint="eastAsia" w:ascii="Times New Roman" w:hAnsi="Times New Roman" w:eastAsia="宋体" w:cs="Times New Roman"/>
                <w:color w:val="000000"/>
                <w:kern w:val="0"/>
                <w:sz w:val="22"/>
                <w:lang w:val="en-US" w:eastAsia="zh-CN"/>
              </w:rPr>
              <w:t xml:space="preserve">  </w:t>
            </w:r>
            <w:r>
              <w:rPr>
                <w:rFonts w:hint="default" w:ascii="Times New Roman" w:hAnsi="Times New Roman" w:eastAsia="宋体" w:cs="Times New Roman"/>
                <w:color w:val="000000"/>
                <w:kern w:val="0"/>
                <w:sz w:val="22"/>
              </w:rPr>
              <w:t>海</w:t>
            </w:r>
          </w:p>
        </w:tc>
        <w:tc>
          <w:tcPr>
            <w:tcW w:w="82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2"/>
                <w:szCs w:val="22"/>
                <w:lang w:val="en-US" w:eastAsia="zh-CN" w:bidi="ar-SA"/>
              </w:rPr>
            </w:pPr>
            <w:r>
              <w:rPr>
                <w:rFonts w:hint="default" w:ascii="Times New Roman" w:hAnsi="Times New Roman" w:eastAsia="宋体" w:cs="Times New Roman"/>
                <w:color w:val="000000"/>
                <w:kern w:val="0"/>
                <w:sz w:val="22"/>
              </w:rPr>
              <w:t>2013</w:t>
            </w:r>
          </w:p>
        </w:tc>
        <w:tc>
          <w:tcPr>
            <w:tcW w:w="224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2"/>
                <w:szCs w:val="22"/>
                <w:lang w:val="en-US" w:eastAsia="zh-CN" w:bidi="ar-SA"/>
              </w:rPr>
            </w:pPr>
            <w:r>
              <w:rPr>
                <w:rFonts w:hint="default" w:ascii="Times New Roman" w:hAnsi="Times New Roman" w:eastAsia="宋体" w:cs="Times New Roman"/>
                <w:color w:val="000000"/>
                <w:kern w:val="0"/>
                <w:sz w:val="22"/>
              </w:rPr>
              <w:t>省高校省级科学研究项目产学研重点项目</w:t>
            </w:r>
          </w:p>
        </w:tc>
      </w:tr>
      <w:tr>
        <w:tblPrEx>
          <w:tblCellMar>
            <w:top w:w="0" w:type="dxa"/>
            <w:left w:w="108" w:type="dxa"/>
            <w:bottom w:w="0" w:type="dxa"/>
            <w:right w:w="108" w:type="dxa"/>
          </w:tblCellMar>
        </w:tblPrEx>
        <w:trPr>
          <w:trHeight w:val="705" w:hRule="atLeast"/>
        </w:trPr>
        <w:tc>
          <w:tcPr>
            <w:tcW w:w="7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22"/>
              </w:rPr>
              <w:t>8</w:t>
            </w: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color w:val="000000"/>
                <w:kern w:val="0"/>
                <w:sz w:val="22"/>
                <w:szCs w:val="22"/>
                <w:lang w:val="en-US" w:eastAsia="zh-CN" w:bidi="ar-SA"/>
              </w:rPr>
            </w:pPr>
            <w:r>
              <w:rPr>
                <w:rFonts w:hint="default" w:ascii="Times New Roman" w:hAnsi="Times New Roman" w:eastAsia="宋体" w:cs="Times New Roman"/>
                <w:color w:val="000000"/>
                <w:kern w:val="0"/>
                <w:sz w:val="22"/>
              </w:rPr>
              <w:t>一维有机小分子纳米光电材料的可控组装及应用</w:t>
            </w:r>
          </w:p>
        </w:tc>
        <w:tc>
          <w:tcPr>
            <w:tcW w:w="186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2"/>
                <w:szCs w:val="22"/>
                <w:lang w:val="en-US" w:eastAsia="zh-CN" w:bidi="ar-SA"/>
              </w:rPr>
            </w:pPr>
            <w:r>
              <w:rPr>
                <w:rFonts w:hint="default" w:ascii="Times New Roman" w:hAnsi="Times New Roman" w:eastAsia="宋体" w:cs="Times New Roman"/>
                <w:color w:val="000000"/>
                <w:kern w:val="0"/>
                <w:sz w:val="22"/>
              </w:rPr>
              <w:t>KJ2013B029</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2"/>
                <w:szCs w:val="22"/>
                <w:lang w:val="en-US" w:eastAsia="zh-CN" w:bidi="ar-SA"/>
              </w:rPr>
            </w:pPr>
            <w:r>
              <w:rPr>
                <w:rFonts w:hint="default" w:ascii="Times New Roman" w:hAnsi="Times New Roman" w:eastAsia="宋体" w:cs="Times New Roman"/>
                <w:color w:val="000000"/>
                <w:kern w:val="0"/>
                <w:sz w:val="22"/>
              </w:rPr>
              <w:t>刘</w:t>
            </w:r>
            <w:r>
              <w:rPr>
                <w:rFonts w:hint="eastAsia" w:ascii="Times New Roman" w:hAnsi="Times New Roman" w:eastAsia="宋体" w:cs="Times New Roman"/>
                <w:color w:val="000000"/>
                <w:kern w:val="0"/>
                <w:sz w:val="22"/>
                <w:lang w:val="en-US" w:eastAsia="zh-CN"/>
              </w:rPr>
              <w:t xml:space="preserve">  </w:t>
            </w:r>
            <w:r>
              <w:rPr>
                <w:rFonts w:hint="default" w:ascii="Times New Roman" w:hAnsi="Times New Roman" w:eastAsia="宋体" w:cs="Times New Roman"/>
                <w:color w:val="000000"/>
                <w:kern w:val="0"/>
                <w:sz w:val="22"/>
              </w:rPr>
              <w:t>莉</w:t>
            </w:r>
          </w:p>
        </w:tc>
        <w:tc>
          <w:tcPr>
            <w:tcW w:w="82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2"/>
                <w:szCs w:val="22"/>
                <w:lang w:val="en-US" w:eastAsia="zh-CN" w:bidi="ar-SA"/>
              </w:rPr>
            </w:pPr>
            <w:r>
              <w:rPr>
                <w:rFonts w:hint="default" w:ascii="Times New Roman" w:hAnsi="Times New Roman" w:eastAsia="宋体" w:cs="Times New Roman"/>
                <w:color w:val="000000"/>
                <w:kern w:val="0"/>
                <w:sz w:val="22"/>
              </w:rPr>
              <w:t>2013</w:t>
            </w:r>
          </w:p>
        </w:tc>
        <w:tc>
          <w:tcPr>
            <w:tcW w:w="224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2"/>
                <w:szCs w:val="22"/>
                <w:lang w:val="en-US" w:eastAsia="zh-CN" w:bidi="ar-SA"/>
              </w:rPr>
            </w:pPr>
            <w:r>
              <w:rPr>
                <w:rFonts w:hint="default" w:ascii="Times New Roman" w:hAnsi="Times New Roman" w:eastAsia="宋体" w:cs="Times New Roman"/>
                <w:color w:val="000000"/>
                <w:kern w:val="0"/>
                <w:sz w:val="22"/>
              </w:rPr>
              <w:t>省高校省级科学研究项目一般项目</w:t>
            </w:r>
          </w:p>
        </w:tc>
      </w:tr>
      <w:tr>
        <w:tblPrEx>
          <w:tblCellMar>
            <w:top w:w="0" w:type="dxa"/>
            <w:left w:w="108" w:type="dxa"/>
            <w:bottom w:w="0" w:type="dxa"/>
            <w:right w:w="108" w:type="dxa"/>
          </w:tblCellMar>
        </w:tblPrEx>
        <w:trPr>
          <w:trHeight w:val="705" w:hRule="atLeast"/>
        </w:trPr>
        <w:tc>
          <w:tcPr>
            <w:tcW w:w="7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22"/>
              </w:rPr>
              <w:t>9</w:t>
            </w: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color w:val="000000"/>
                <w:kern w:val="0"/>
                <w:sz w:val="22"/>
                <w:szCs w:val="22"/>
                <w:lang w:val="en-US" w:eastAsia="zh-CN" w:bidi="ar-SA"/>
              </w:rPr>
            </w:pPr>
            <w:r>
              <w:rPr>
                <w:rFonts w:hint="default" w:ascii="Times New Roman" w:hAnsi="Times New Roman" w:eastAsia="宋体" w:cs="Times New Roman"/>
                <w:color w:val="000000"/>
                <w:kern w:val="0"/>
                <w:sz w:val="22"/>
              </w:rPr>
              <w:t>新型壳聚糖螯合树脂对工业废水中重金属离子的去除研究</w:t>
            </w:r>
          </w:p>
        </w:tc>
        <w:tc>
          <w:tcPr>
            <w:tcW w:w="186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2"/>
                <w:szCs w:val="22"/>
                <w:lang w:val="en-US" w:eastAsia="zh-CN" w:bidi="ar-SA"/>
              </w:rPr>
            </w:pPr>
            <w:r>
              <w:rPr>
                <w:rFonts w:hint="default" w:ascii="Times New Roman" w:hAnsi="Times New Roman" w:eastAsia="宋体" w:cs="Times New Roman"/>
                <w:color w:val="000000"/>
                <w:kern w:val="0"/>
                <w:sz w:val="22"/>
              </w:rPr>
              <w:t>KJ2013B030</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2"/>
                <w:szCs w:val="22"/>
                <w:lang w:val="en-US" w:eastAsia="zh-CN" w:bidi="ar-SA"/>
              </w:rPr>
            </w:pPr>
            <w:r>
              <w:rPr>
                <w:rFonts w:hint="default" w:ascii="Times New Roman" w:hAnsi="Times New Roman" w:eastAsia="宋体" w:cs="Times New Roman"/>
                <w:color w:val="000000"/>
                <w:kern w:val="0"/>
                <w:sz w:val="22"/>
              </w:rPr>
              <w:t>宋庆平</w:t>
            </w:r>
          </w:p>
        </w:tc>
        <w:tc>
          <w:tcPr>
            <w:tcW w:w="82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2"/>
                <w:szCs w:val="22"/>
                <w:lang w:val="en-US" w:eastAsia="zh-CN" w:bidi="ar-SA"/>
              </w:rPr>
            </w:pPr>
            <w:r>
              <w:rPr>
                <w:rFonts w:hint="default" w:ascii="Times New Roman" w:hAnsi="Times New Roman" w:eastAsia="宋体" w:cs="Times New Roman"/>
                <w:color w:val="000000"/>
                <w:kern w:val="0"/>
                <w:sz w:val="22"/>
              </w:rPr>
              <w:t>2013</w:t>
            </w:r>
          </w:p>
        </w:tc>
        <w:tc>
          <w:tcPr>
            <w:tcW w:w="224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2"/>
                <w:szCs w:val="22"/>
                <w:lang w:val="en-US" w:eastAsia="zh-CN" w:bidi="ar-SA"/>
              </w:rPr>
            </w:pPr>
            <w:r>
              <w:rPr>
                <w:rFonts w:hint="default" w:ascii="Times New Roman" w:hAnsi="Times New Roman" w:eastAsia="宋体" w:cs="Times New Roman"/>
                <w:color w:val="000000"/>
                <w:kern w:val="0"/>
                <w:sz w:val="22"/>
              </w:rPr>
              <w:t>省高校省级科学研究项目一般项目</w:t>
            </w:r>
          </w:p>
        </w:tc>
      </w:tr>
      <w:tr>
        <w:tblPrEx>
          <w:tblCellMar>
            <w:top w:w="0" w:type="dxa"/>
            <w:left w:w="108" w:type="dxa"/>
            <w:bottom w:w="0" w:type="dxa"/>
            <w:right w:w="108" w:type="dxa"/>
          </w:tblCellMar>
        </w:tblPrEx>
        <w:trPr>
          <w:trHeight w:val="855" w:hRule="atLeast"/>
        </w:trPr>
        <w:tc>
          <w:tcPr>
            <w:tcW w:w="7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22"/>
              </w:rPr>
              <w:t>10</w:t>
            </w: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color w:val="000000"/>
                <w:kern w:val="0"/>
                <w:sz w:val="22"/>
                <w:szCs w:val="22"/>
                <w:lang w:val="en-US" w:eastAsia="zh-CN" w:bidi="ar-SA"/>
              </w:rPr>
            </w:pPr>
            <w:r>
              <w:rPr>
                <w:rFonts w:hint="default" w:ascii="Times New Roman" w:hAnsi="Times New Roman" w:eastAsia="宋体" w:cs="Times New Roman"/>
                <w:color w:val="000000"/>
                <w:kern w:val="0"/>
                <w:sz w:val="22"/>
              </w:rPr>
              <w:t>稀土金属离子共交换13X沸石荧光材料的制备及其在LEDs中的应用研究</w:t>
            </w:r>
          </w:p>
        </w:tc>
        <w:tc>
          <w:tcPr>
            <w:tcW w:w="186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2"/>
                <w:szCs w:val="22"/>
                <w:lang w:val="en-US" w:eastAsia="zh-CN" w:bidi="ar-SA"/>
              </w:rPr>
            </w:pPr>
            <w:r>
              <w:rPr>
                <w:rFonts w:hint="default" w:ascii="Times New Roman" w:hAnsi="Times New Roman" w:eastAsia="宋体" w:cs="Times New Roman"/>
                <w:color w:val="000000"/>
                <w:kern w:val="0"/>
                <w:sz w:val="22"/>
              </w:rPr>
              <w:t>KJ2013B035</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2"/>
                <w:szCs w:val="22"/>
                <w:lang w:val="en-US" w:eastAsia="zh-CN" w:bidi="ar-SA"/>
              </w:rPr>
            </w:pPr>
            <w:r>
              <w:rPr>
                <w:rFonts w:hint="default" w:ascii="Times New Roman" w:hAnsi="Times New Roman" w:eastAsia="宋体" w:cs="Times New Roman"/>
                <w:color w:val="000000"/>
                <w:kern w:val="0"/>
                <w:sz w:val="22"/>
              </w:rPr>
              <w:t>吴红娥</w:t>
            </w:r>
          </w:p>
        </w:tc>
        <w:tc>
          <w:tcPr>
            <w:tcW w:w="82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2"/>
                <w:szCs w:val="22"/>
                <w:lang w:val="en-US" w:eastAsia="zh-CN" w:bidi="ar-SA"/>
              </w:rPr>
            </w:pPr>
            <w:r>
              <w:rPr>
                <w:rFonts w:hint="default" w:ascii="Times New Roman" w:hAnsi="Times New Roman" w:eastAsia="宋体" w:cs="Times New Roman"/>
                <w:color w:val="000000"/>
                <w:kern w:val="0"/>
                <w:sz w:val="22"/>
              </w:rPr>
              <w:t>2013</w:t>
            </w:r>
          </w:p>
        </w:tc>
        <w:tc>
          <w:tcPr>
            <w:tcW w:w="224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2"/>
                <w:szCs w:val="22"/>
                <w:lang w:val="en-US" w:eastAsia="zh-CN" w:bidi="ar-SA"/>
              </w:rPr>
            </w:pPr>
            <w:r>
              <w:rPr>
                <w:rFonts w:hint="default" w:ascii="Times New Roman" w:hAnsi="Times New Roman" w:eastAsia="宋体" w:cs="Times New Roman"/>
                <w:color w:val="000000"/>
                <w:kern w:val="0"/>
                <w:sz w:val="22"/>
              </w:rPr>
              <w:t>省高校省级科学研究项目一般项目</w:t>
            </w:r>
          </w:p>
        </w:tc>
      </w:tr>
      <w:tr>
        <w:tblPrEx>
          <w:tblCellMar>
            <w:top w:w="0" w:type="dxa"/>
            <w:left w:w="108" w:type="dxa"/>
            <w:bottom w:w="0" w:type="dxa"/>
            <w:right w:w="108" w:type="dxa"/>
          </w:tblCellMar>
        </w:tblPrEx>
        <w:trPr>
          <w:trHeight w:val="705" w:hRule="atLeast"/>
        </w:trPr>
        <w:tc>
          <w:tcPr>
            <w:tcW w:w="7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22"/>
              </w:rPr>
              <w:t>11</w:t>
            </w: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color w:val="000000"/>
                <w:kern w:val="0"/>
                <w:sz w:val="22"/>
                <w:szCs w:val="22"/>
                <w:lang w:val="en-US" w:eastAsia="zh-CN" w:bidi="ar-SA"/>
              </w:rPr>
            </w:pPr>
            <w:r>
              <w:rPr>
                <w:rFonts w:hint="default" w:ascii="Times New Roman" w:hAnsi="Times New Roman" w:eastAsia="宋体" w:cs="Times New Roman"/>
                <w:color w:val="000000"/>
                <w:kern w:val="0"/>
                <w:sz w:val="22"/>
              </w:rPr>
              <w:t>高能面裸露的金属氧化物纳米材料的构筑及应用研究</w:t>
            </w:r>
          </w:p>
        </w:tc>
        <w:tc>
          <w:tcPr>
            <w:tcW w:w="186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2"/>
                <w:szCs w:val="22"/>
                <w:lang w:val="en-US" w:eastAsia="zh-CN" w:bidi="ar-SA"/>
              </w:rPr>
            </w:pPr>
            <w:r>
              <w:rPr>
                <w:rFonts w:hint="default" w:ascii="Times New Roman" w:hAnsi="Times New Roman" w:eastAsia="宋体" w:cs="Times New Roman"/>
                <w:color w:val="000000"/>
                <w:kern w:val="0"/>
                <w:sz w:val="22"/>
              </w:rPr>
              <w:t>2013SQRL037ZD</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2"/>
                <w:szCs w:val="22"/>
                <w:lang w:val="en-US" w:eastAsia="zh-CN" w:bidi="ar-SA"/>
              </w:rPr>
            </w:pPr>
            <w:r>
              <w:rPr>
                <w:rFonts w:hint="default" w:ascii="Times New Roman" w:hAnsi="Times New Roman" w:eastAsia="宋体" w:cs="Times New Roman"/>
                <w:color w:val="000000"/>
                <w:kern w:val="0"/>
                <w:sz w:val="22"/>
              </w:rPr>
              <w:t>刘荣梅</w:t>
            </w:r>
          </w:p>
        </w:tc>
        <w:tc>
          <w:tcPr>
            <w:tcW w:w="82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2"/>
                <w:szCs w:val="22"/>
                <w:lang w:val="en-US" w:eastAsia="zh-CN" w:bidi="ar-SA"/>
              </w:rPr>
            </w:pPr>
            <w:r>
              <w:rPr>
                <w:rFonts w:hint="default" w:ascii="Times New Roman" w:hAnsi="Times New Roman" w:eastAsia="宋体" w:cs="Times New Roman"/>
                <w:color w:val="000000"/>
                <w:kern w:val="0"/>
                <w:sz w:val="22"/>
              </w:rPr>
              <w:t>2013</w:t>
            </w:r>
          </w:p>
        </w:tc>
        <w:tc>
          <w:tcPr>
            <w:tcW w:w="224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2"/>
                <w:szCs w:val="22"/>
                <w:lang w:val="en-US" w:eastAsia="zh-CN" w:bidi="ar-SA"/>
              </w:rPr>
            </w:pPr>
            <w:r>
              <w:rPr>
                <w:rFonts w:hint="default" w:ascii="Times New Roman" w:hAnsi="Times New Roman" w:eastAsia="宋体" w:cs="Times New Roman"/>
                <w:color w:val="000000"/>
                <w:kern w:val="0"/>
                <w:sz w:val="22"/>
              </w:rPr>
              <w:t>省高校省级优秀青年人才基金重点项目</w:t>
            </w:r>
          </w:p>
        </w:tc>
      </w:tr>
      <w:tr>
        <w:tblPrEx>
          <w:tblCellMar>
            <w:top w:w="0" w:type="dxa"/>
            <w:left w:w="108" w:type="dxa"/>
            <w:bottom w:w="0" w:type="dxa"/>
            <w:right w:w="108" w:type="dxa"/>
          </w:tblCellMar>
        </w:tblPrEx>
        <w:trPr>
          <w:trHeight w:val="705" w:hRule="atLeast"/>
        </w:trPr>
        <w:tc>
          <w:tcPr>
            <w:tcW w:w="7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22"/>
              </w:rPr>
              <w:t>12</w:t>
            </w: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color w:val="000000"/>
                <w:kern w:val="0"/>
                <w:sz w:val="22"/>
                <w:szCs w:val="22"/>
                <w:lang w:val="en-US" w:eastAsia="zh-CN" w:bidi="ar-SA"/>
              </w:rPr>
            </w:pPr>
            <w:r>
              <w:rPr>
                <w:rFonts w:hint="default" w:ascii="Times New Roman" w:hAnsi="Times New Roman" w:eastAsia="宋体" w:cs="Times New Roman"/>
                <w:color w:val="000000"/>
                <w:kern w:val="0"/>
                <w:sz w:val="22"/>
              </w:rPr>
              <w:t>掺粉煤灰多孔混凝土的制备及其处理酸性矿井水的机理研究</w:t>
            </w:r>
          </w:p>
        </w:tc>
        <w:tc>
          <w:tcPr>
            <w:tcW w:w="186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2"/>
                <w:szCs w:val="22"/>
                <w:lang w:val="en-US" w:eastAsia="zh-CN" w:bidi="ar-SA"/>
              </w:rPr>
            </w:pPr>
            <w:r>
              <w:rPr>
                <w:rFonts w:hint="default" w:ascii="Times New Roman" w:hAnsi="Times New Roman" w:eastAsia="宋体" w:cs="Times New Roman"/>
                <w:color w:val="000000"/>
                <w:kern w:val="0"/>
                <w:sz w:val="22"/>
              </w:rPr>
              <w:t>2013SQRL038ZD</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2"/>
                <w:szCs w:val="22"/>
                <w:lang w:val="en-US" w:eastAsia="zh-CN" w:bidi="ar-SA"/>
              </w:rPr>
            </w:pPr>
            <w:r>
              <w:rPr>
                <w:rFonts w:hint="default" w:ascii="Times New Roman" w:hAnsi="Times New Roman" w:eastAsia="宋体" w:cs="Times New Roman"/>
                <w:color w:val="000000"/>
                <w:kern w:val="0"/>
                <w:sz w:val="22"/>
              </w:rPr>
              <w:t>徐大勇</w:t>
            </w:r>
          </w:p>
        </w:tc>
        <w:tc>
          <w:tcPr>
            <w:tcW w:w="82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2"/>
                <w:szCs w:val="22"/>
                <w:lang w:val="en-US" w:eastAsia="zh-CN" w:bidi="ar-SA"/>
              </w:rPr>
            </w:pPr>
            <w:r>
              <w:rPr>
                <w:rFonts w:hint="default" w:ascii="Times New Roman" w:hAnsi="Times New Roman" w:eastAsia="宋体" w:cs="Times New Roman"/>
                <w:color w:val="000000"/>
                <w:kern w:val="0"/>
                <w:sz w:val="22"/>
              </w:rPr>
              <w:t>2013</w:t>
            </w:r>
          </w:p>
        </w:tc>
        <w:tc>
          <w:tcPr>
            <w:tcW w:w="224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2"/>
                <w:szCs w:val="22"/>
                <w:lang w:val="en-US" w:eastAsia="zh-CN" w:bidi="ar-SA"/>
              </w:rPr>
            </w:pPr>
            <w:r>
              <w:rPr>
                <w:rFonts w:hint="default" w:ascii="Times New Roman" w:hAnsi="Times New Roman" w:eastAsia="宋体" w:cs="Times New Roman"/>
                <w:color w:val="000000"/>
                <w:kern w:val="0"/>
                <w:sz w:val="22"/>
              </w:rPr>
              <w:t>省高校省级优秀青年人才基金重点项目</w:t>
            </w:r>
          </w:p>
        </w:tc>
      </w:tr>
      <w:tr>
        <w:tblPrEx>
          <w:tblCellMar>
            <w:top w:w="0" w:type="dxa"/>
            <w:left w:w="108" w:type="dxa"/>
            <w:bottom w:w="0" w:type="dxa"/>
            <w:right w:w="108" w:type="dxa"/>
          </w:tblCellMar>
        </w:tblPrEx>
        <w:trPr>
          <w:trHeight w:val="705" w:hRule="atLeast"/>
        </w:trPr>
        <w:tc>
          <w:tcPr>
            <w:tcW w:w="7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22"/>
              </w:rPr>
              <w:t>13</w:t>
            </w: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color w:val="000000"/>
                <w:kern w:val="0"/>
                <w:sz w:val="22"/>
              </w:rPr>
            </w:pPr>
          </w:p>
        </w:tc>
        <w:tc>
          <w:tcPr>
            <w:tcW w:w="186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2"/>
              </w:rPr>
            </w:pP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2"/>
              </w:rPr>
            </w:pPr>
          </w:p>
        </w:tc>
        <w:tc>
          <w:tcPr>
            <w:tcW w:w="82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2"/>
              </w:rPr>
            </w:pPr>
          </w:p>
        </w:tc>
        <w:tc>
          <w:tcPr>
            <w:tcW w:w="224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2"/>
              </w:rPr>
            </w:pPr>
          </w:p>
        </w:tc>
      </w:tr>
      <w:tr>
        <w:tblPrEx>
          <w:tblCellMar>
            <w:top w:w="0" w:type="dxa"/>
            <w:left w:w="108" w:type="dxa"/>
            <w:bottom w:w="0" w:type="dxa"/>
            <w:right w:w="108" w:type="dxa"/>
          </w:tblCellMar>
        </w:tblPrEx>
        <w:trPr>
          <w:trHeight w:val="705" w:hRule="atLeast"/>
        </w:trPr>
        <w:tc>
          <w:tcPr>
            <w:tcW w:w="7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22"/>
              </w:rPr>
              <w:t>14</w:t>
            </w: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color w:val="000000"/>
                <w:kern w:val="0"/>
                <w:sz w:val="22"/>
              </w:rPr>
            </w:pPr>
          </w:p>
        </w:tc>
        <w:tc>
          <w:tcPr>
            <w:tcW w:w="186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2"/>
              </w:rPr>
            </w:pP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2"/>
              </w:rPr>
            </w:pPr>
          </w:p>
        </w:tc>
        <w:tc>
          <w:tcPr>
            <w:tcW w:w="82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2"/>
              </w:rPr>
            </w:pPr>
          </w:p>
        </w:tc>
        <w:tc>
          <w:tcPr>
            <w:tcW w:w="224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2"/>
              </w:rPr>
            </w:pPr>
          </w:p>
        </w:tc>
      </w:tr>
      <w:tr>
        <w:tblPrEx>
          <w:tblCellMar>
            <w:top w:w="0" w:type="dxa"/>
            <w:left w:w="108" w:type="dxa"/>
            <w:bottom w:w="0" w:type="dxa"/>
            <w:right w:w="108" w:type="dxa"/>
          </w:tblCellMar>
        </w:tblPrEx>
        <w:trPr>
          <w:trHeight w:val="705" w:hRule="atLeast"/>
        </w:trPr>
        <w:tc>
          <w:tcPr>
            <w:tcW w:w="7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22"/>
              </w:rPr>
              <w:t>15</w:t>
            </w: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color w:val="000000"/>
                <w:kern w:val="0"/>
                <w:sz w:val="22"/>
              </w:rPr>
            </w:pPr>
          </w:p>
        </w:tc>
        <w:tc>
          <w:tcPr>
            <w:tcW w:w="186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2"/>
              </w:rPr>
            </w:pP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2"/>
              </w:rPr>
            </w:pPr>
          </w:p>
        </w:tc>
        <w:tc>
          <w:tcPr>
            <w:tcW w:w="82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2"/>
              </w:rPr>
            </w:pPr>
          </w:p>
        </w:tc>
        <w:tc>
          <w:tcPr>
            <w:tcW w:w="224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2"/>
              </w:rPr>
            </w:pPr>
          </w:p>
        </w:tc>
      </w:tr>
      <w:tr>
        <w:tblPrEx>
          <w:tblCellMar>
            <w:top w:w="0" w:type="dxa"/>
            <w:left w:w="108" w:type="dxa"/>
            <w:bottom w:w="0" w:type="dxa"/>
            <w:right w:w="108" w:type="dxa"/>
          </w:tblCellMar>
        </w:tblPrEx>
        <w:trPr>
          <w:trHeight w:val="647" w:hRule="atLeast"/>
        </w:trPr>
        <w:tc>
          <w:tcPr>
            <w:tcW w:w="7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22"/>
              </w:rPr>
              <w:t>16</w:t>
            </w: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color w:val="000000"/>
                <w:kern w:val="0"/>
                <w:sz w:val="22"/>
              </w:rPr>
            </w:pPr>
          </w:p>
        </w:tc>
        <w:tc>
          <w:tcPr>
            <w:tcW w:w="186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2"/>
              </w:rPr>
            </w:pP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2"/>
              </w:rPr>
            </w:pPr>
          </w:p>
        </w:tc>
        <w:tc>
          <w:tcPr>
            <w:tcW w:w="82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2"/>
              </w:rPr>
            </w:pPr>
          </w:p>
        </w:tc>
        <w:tc>
          <w:tcPr>
            <w:tcW w:w="224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2"/>
              </w:rPr>
            </w:pPr>
          </w:p>
        </w:tc>
      </w:tr>
    </w:tbl>
    <w:p/>
    <w:sectPr>
      <w:pgSz w:w="11906" w:h="16838"/>
      <w:pgMar w:top="1440" w:right="707" w:bottom="1440" w:left="56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D74A4"/>
    <w:rsid w:val="005D74A4"/>
    <w:rsid w:val="0064444A"/>
    <w:rsid w:val="00814480"/>
    <w:rsid w:val="00847221"/>
    <w:rsid w:val="07AA4C48"/>
    <w:rsid w:val="1BE73E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uiPriority w:val="99"/>
    <w:rPr>
      <w:sz w:val="18"/>
      <w:szCs w:val="18"/>
    </w:rPr>
  </w:style>
  <w:style w:type="character" w:customStyle="1" w:styleId="7">
    <w:name w:val="页脚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1</Pages>
  <Words>174</Words>
  <Characters>996</Characters>
  <Lines>8</Lines>
  <Paragraphs>2</Paragraphs>
  <TotalTime>1</TotalTime>
  <ScaleCrop>false</ScaleCrop>
  <LinksUpToDate>false</LinksUpToDate>
  <CharactersWithSpaces>1168</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2016-05-25T01:25:00Z</dcterms:created>
  <dc:creator>Sky123.Org</dc:creator>
  <cp:lastModifiedBy>一剑倾城</cp:lastModifiedBy>
  <dcterms:modified xsi:type="dcterms:W3CDTF">2020-09-10T17:59:38Z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